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after="156" w:afterLines="50" w:line="240" w:lineRule="auto"/>
        <w:ind w:firstLine="0" w:firstLineChars="0"/>
        <w:jc w:val="lef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附件1：</w:t>
      </w:r>
    </w:p>
    <w:p>
      <w:pPr>
        <w:spacing w:line="360" w:lineRule="auto"/>
        <w:ind w:firstLine="0" w:firstLineChars="0"/>
        <w:jc w:val="center"/>
        <w:outlineLvl w:val="0"/>
        <w:rPr>
          <w:rFonts w:cs="方正小标宋简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6"/>
          <w:szCs w:val="36"/>
        </w:rPr>
        <w:t>拍卖操作手册</w:t>
      </w:r>
    </w:p>
    <w:p>
      <w:pPr>
        <w:adjustRightInd/>
        <w:snapToGrid/>
        <w:spacing w:line="360" w:lineRule="auto"/>
        <w:ind w:firstLine="0" w:firstLineChars="0"/>
        <w:rPr>
          <w:rFonts w:ascii="黑体" w:hAnsi="黑体" w:eastAsia="黑体" w:cstheme="minorBidi"/>
          <w:color w:val="auto"/>
          <w:sz w:val="30"/>
          <w:szCs w:val="30"/>
        </w:rPr>
      </w:pPr>
      <w:r>
        <w:rPr>
          <w:rFonts w:hint="eastAsia" w:ascii="黑体" w:hAnsi="黑体" w:eastAsia="黑体" w:cstheme="minorBidi"/>
          <w:color w:val="auto"/>
          <w:sz w:val="30"/>
          <w:szCs w:val="30"/>
        </w:rPr>
        <w:t>一、开户</w:t>
      </w:r>
    </w:p>
    <w:p>
      <w:pPr>
        <w:adjustRightInd/>
        <w:snapToGrid/>
        <w:spacing w:line="360" w:lineRule="auto"/>
        <w:ind w:firstLine="301" w:firstLineChars="100"/>
        <w:rPr>
          <w:rFonts w:ascii="楷体" w:hAnsi="楷体" w:eastAsia="楷体" w:cstheme="minorBidi"/>
          <w:b/>
          <w:color w:val="auto"/>
          <w:sz w:val="30"/>
          <w:szCs w:val="30"/>
        </w:rPr>
      </w:pPr>
      <w:r>
        <w:rPr>
          <w:rFonts w:hint="eastAsia" w:ascii="楷体" w:hAnsi="楷体" w:eastAsia="楷体" w:cstheme="minorBidi"/>
          <w:b/>
          <w:color w:val="auto"/>
          <w:sz w:val="30"/>
          <w:szCs w:val="30"/>
        </w:rPr>
        <w:t>（一）开户</w:t>
      </w:r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color w:val="auto"/>
          <w:sz w:val="30"/>
          <w:szCs w:val="30"/>
        </w:rPr>
      </w:pPr>
      <w:r>
        <w:rPr>
          <w:rFonts w:hint="eastAsia" w:ascii="仿宋" w:hAnsi="仿宋" w:eastAsia="仿宋" w:cstheme="minorBidi"/>
          <w:color w:val="auto"/>
          <w:sz w:val="30"/>
          <w:szCs w:val="30"/>
        </w:rPr>
        <w:t>开立交易账户，交易账户绑定银行卡和签约。</w:t>
      </w:r>
    </w:p>
    <w:p>
      <w:pPr>
        <w:adjustRightInd/>
        <w:snapToGrid/>
        <w:spacing w:line="360" w:lineRule="auto"/>
        <w:ind w:firstLine="301" w:firstLineChars="100"/>
        <w:rPr>
          <w:rFonts w:ascii="楷体" w:hAnsi="楷体" w:eastAsia="楷体" w:cstheme="minorBidi"/>
          <w:b/>
          <w:color w:val="auto"/>
          <w:sz w:val="30"/>
          <w:szCs w:val="30"/>
        </w:rPr>
      </w:pPr>
      <w:r>
        <w:rPr>
          <w:rFonts w:hint="eastAsia" w:ascii="楷体" w:hAnsi="楷体" w:eastAsia="楷体" w:cstheme="minorBidi"/>
          <w:b/>
          <w:color w:val="auto"/>
          <w:sz w:val="30"/>
          <w:szCs w:val="30"/>
        </w:rPr>
        <w:t>（二）资金划转</w:t>
      </w:r>
      <w:bookmarkStart w:id="0" w:name="_GoBack"/>
      <w:bookmarkEnd w:id="0"/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color w:val="auto"/>
          <w:sz w:val="30"/>
          <w:szCs w:val="30"/>
        </w:rPr>
      </w:pPr>
      <w:r>
        <w:rPr>
          <w:rFonts w:hint="eastAsia" w:ascii="仿宋" w:hAnsi="仿宋" w:eastAsia="仿宋" w:cstheme="minorBidi"/>
          <w:color w:val="auto"/>
          <w:sz w:val="30"/>
          <w:szCs w:val="30"/>
        </w:rPr>
        <w:t>先将资金从银行账户转入交易账户，再由交易主账户转入子账户。</w:t>
      </w:r>
    </w:p>
    <w:p>
      <w:pPr>
        <w:adjustRightInd/>
        <w:snapToGrid/>
        <w:spacing w:line="360" w:lineRule="auto"/>
        <w:ind w:firstLine="602"/>
        <w:rPr>
          <w:rFonts w:ascii="仿宋" w:hAnsi="仿宋" w:eastAsia="仿宋" w:cstheme="minorBidi"/>
          <w:color w:val="auto"/>
          <w:sz w:val="30"/>
          <w:szCs w:val="30"/>
        </w:rPr>
      </w:pPr>
      <w:r>
        <w:rPr>
          <w:rFonts w:hint="eastAsia" w:ascii="仿宋" w:hAnsi="仿宋" w:eastAsia="仿宋" w:cstheme="minorBidi"/>
          <w:b/>
          <w:color w:val="auto"/>
          <w:sz w:val="30"/>
          <w:szCs w:val="30"/>
        </w:rPr>
        <w:t>开户和资金划转</w:t>
      </w:r>
      <w:r>
        <w:rPr>
          <w:rFonts w:hint="eastAsia" w:ascii="仿宋" w:hAnsi="仿宋" w:eastAsia="仿宋" w:cstheme="minorBidi"/>
          <w:color w:val="auto"/>
          <w:sz w:val="30"/>
          <w:szCs w:val="30"/>
        </w:rPr>
        <w:t>相关事宜咨询电话：027-86657683。</w:t>
      </w:r>
    </w:p>
    <w:p>
      <w:pPr>
        <w:adjustRightInd/>
        <w:snapToGrid/>
        <w:spacing w:line="360" w:lineRule="auto"/>
        <w:ind w:firstLine="0" w:firstLineChars="0"/>
        <w:rPr>
          <w:rFonts w:ascii="黑体" w:hAnsi="黑体" w:eastAsia="黑体" w:cstheme="minorBidi"/>
          <w:color w:val="auto"/>
          <w:sz w:val="30"/>
          <w:szCs w:val="30"/>
        </w:rPr>
      </w:pPr>
      <w:r>
        <w:rPr>
          <w:rFonts w:hint="eastAsia" w:ascii="黑体" w:hAnsi="黑体" w:eastAsia="黑体" w:cstheme="minorBidi"/>
          <w:color w:val="auto"/>
          <w:sz w:val="30"/>
          <w:szCs w:val="30"/>
        </w:rPr>
        <w:t>二、资质审核</w:t>
      </w:r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有意向的纳入企业和交易机构</w:t>
      </w:r>
      <w:r>
        <w:rPr>
          <w:rFonts w:hint="eastAsia" w:ascii="仿宋" w:hAnsi="仿宋" w:eastAsia="仿宋" w:cstheme="minorBidi"/>
          <w:color w:val="auto"/>
          <w:sz w:val="30"/>
          <w:szCs w:val="30"/>
        </w:rPr>
        <w:t>请填写《配额申购单》并加盖公章，</w:t>
      </w:r>
      <w:r>
        <w:rPr>
          <w:rFonts w:hint="eastAsia" w:ascii="仿宋" w:hAnsi="仿宋" w:eastAsia="仿宋" w:cstheme="minorBidi"/>
          <w:color w:val="auto"/>
          <w:sz w:val="30"/>
          <w:szCs w:val="30"/>
          <w:lang w:val="en-US" w:eastAsia="zh-CN"/>
        </w:rPr>
        <w:t>原件扫描后通过电子邮箱</w:t>
      </w:r>
      <w:r>
        <w:rPr>
          <w:rFonts w:hint="eastAsia" w:ascii="仿宋" w:hAnsi="仿宋" w:eastAsia="仿宋" w:cstheme="minorBidi"/>
          <w:color w:val="auto"/>
          <w:sz w:val="30"/>
          <w:szCs w:val="30"/>
        </w:rPr>
        <w:t>提交湖北碳交中心审核。</w:t>
      </w:r>
    </w:p>
    <w:p>
      <w:pPr>
        <w:adjustRightInd/>
        <w:snapToGrid/>
        <w:spacing w:line="360" w:lineRule="auto"/>
        <w:ind w:firstLine="600"/>
        <w:rPr>
          <w:rFonts w:hint="eastAsia" w:ascii="仿宋" w:hAnsi="仿宋" w:eastAsia="仿宋" w:cstheme="minorBidi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theme="minorBidi"/>
          <w:color w:val="auto"/>
          <w:sz w:val="30"/>
          <w:szCs w:val="30"/>
        </w:rPr>
        <w:t>扫描件请发至邮箱：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441788429</w:t>
      </w:r>
      <w:r>
        <w:rPr>
          <w:rFonts w:ascii="仿宋" w:hAnsi="仿宋" w:eastAsia="仿宋" w:cs="Times New Roman"/>
          <w:color w:val="auto"/>
        </w:rPr>
        <w:t>@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qq</w:t>
      </w:r>
      <w:r>
        <w:rPr>
          <w:rFonts w:ascii="仿宋" w:hAnsi="仿宋" w:eastAsia="仿宋" w:cs="Times New Roman"/>
          <w:color w:val="auto"/>
        </w:rPr>
        <w:t>.c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om</w:t>
      </w:r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color w:val="auto"/>
          <w:sz w:val="30"/>
          <w:szCs w:val="30"/>
        </w:rPr>
      </w:pPr>
      <w:r>
        <w:rPr>
          <w:rFonts w:hint="eastAsia" w:ascii="仿宋" w:hAnsi="仿宋" w:eastAsia="仿宋" w:cstheme="minorBidi"/>
          <w:color w:val="auto"/>
          <w:sz w:val="30"/>
          <w:szCs w:val="30"/>
          <w:lang w:val="en-US" w:eastAsia="zh-CN"/>
        </w:rPr>
        <w:t>联系人</w:t>
      </w:r>
      <w:r>
        <w:rPr>
          <w:rFonts w:hint="eastAsia" w:ascii="仿宋" w:hAnsi="仿宋" w:eastAsia="仿宋" w:cstheme="minorBidi"/>
          <w:color w:val="auto"/>
          <w:sz w:val="30"/>
          <w:szCs w:val="30"/>
        </w:rPr>
        <w:t>：</w:t>
      </w:r>
      <w:r>
        <w:rPr>
          <w:rFonts w:hint="eastAsia" w:ascii="仿宋" w:hAnsi="仿宋" w:eastAsia="仿宋" w:cstheme="minorBidi"/>
          <w:color w:val="auto"/>
          <w:sz w:val="30"/>
          <w:szCs w:val="30"/>
          <w:lang w:val="en-US" w:eastAsia="zh-CN"/>
        </w:rPr>
        <w:t>王月</w:t>
      </w:r>
      <w:r>
        <w:rPr>
          <w:rFonts w:hint="eastAsia" w:ascii="仿宋" w:hAnsi="仿宋" w:eastAsia="仿宋" w:cstheme="minorBidi"/>
          <w:color w:val="auto"/>
          <w:sz w:val="30"/>
          <w:szCs w:val="30"/>
        </w:rPr>
        <w:t>，联系电话：027-866576</w:t>
      </w:r>
      <w:r>
        <w:rPr>
          <w:rFonts w:hint="eastAsia" w:ascii="仿宋" w:hAnsi="仿宋" w:eastAsia="仿宋" w:cstheme="minorBidi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theme="minorBidi"/>
          <w:color w:val="auto"/>
          <w:sz w:val="30"/>
          <w:szCs w:val="30"/>
        </w:rPr>
        <w:t>3。</w:t>
      </w:r>
    </w:p>
    <w:p>
      <w:pPr>
        <w:adjustRightInd/>
        <w:snapToGrid/>
        <w:spacing w:line="360" w:lineRule="auto"/>
        <w:ind w:firstLine="0" w:firstLineChars="0"/>
        <w:rPr>
          <w:rFonts w:ascii="黑体" w:hAnsi="黑体" w:eastAsia="黑体" w:cstheme="minorBidi"/>
          <w:color w:val="auto"/>
          <w:sz w:val="30"/>
          <w:szCs w:val="30"/>
        </w:rPr>
      </w:pPr>
      <w:r>
        <w:rPr>
          <w:rFonts w:hint="eastAsia" w:ascii="黑体" w:hAnsi="黑体" w:eastAsia="黑体" w:cstheme="minorBidi"/>
          <w:color w:val="auto"/>
          <w:sz w:val="30"/>
          <w:szCs w:val="30"/>
        </w:rPr>
        <w:t>三、竞买</w:t>
      </w:r>
    </w:p>
    <w:p>
      <w:pPr>
        <w:adjustRightInd/>
        <w:snapToGrid/>
        <w:spacing w:line="360" w:lineRule="auto"/>
        <w:ind w:firstLine="301" w:firstLineChars="100"/>
        <w:rPr>
          <w:rFonts w:ascii="楷体" w:hAnsi="楷体" w:eastAsia="楷体" w:cstheme="minorBidi"/>
          <w:b/>
          <w:color w:val="auto"/>
          <w:sz w:val="30"/>
          <w:szCs w:val="30"/>
        </w:rPr>
      </w:pPr>
      <w:r>
        <w:rPr>
          <w:rFonts w:hint="eastAsia" w:ascii="楷体" w:hAnsi="楷体" w:eastAsia="楷体" w:cstheme="minorBidi"/>
          <w:b/>
          <w:color w:val="auto"/>
          <w:sz w:val="30"/>
          <w:szCs w:val="30"/>
        </w:rPr>
        <w:t>（一）登录交易系统客户端</w:t>
      </w:r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color w:val="auto"/>
          <w:sz w:val="30"/>
          <w:szCs w:val="30"/>
        </w:rPr>
      </w:pPr>
      <w:r>
        <w:rPr>
          <w:rFonts w:hint="eastAsia" w:ascii="仿宋" w:hAnsi="仿宋" w:eastAsia="仿宋" w:cstheme="minorBidi"/>
          <w:color w:val="auto"/>
          <w:sz w:val="30"/>
          <w:szCs w:val="30"/>
        </w:rPr>
        <w:t>请在湖北碳排放权交易中心官网</w:t>
      </w:r>
      <w:r>
        <w:rPr>
          <w:rFonts w:hint="eastAsia" w:ascii="仿宋" w:hAnsi="仿宋" w:eastAsia="仿宋" w:cstheme="minorBidi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theme="minorBidi"/>
          <w:color w:val="auto"/>
          <w:sz w:val="30"/>
          <w:szCs w:val="30"/>
          <w:lang w:val="en-US" w:eastAsia="zh-CN"/>
        </w:rPr>
        <w:t>www.hbets.cn</w:t>
      </w:r>
      <w:r>
        <w:rPr>
          <w:rFonts w:hint="eastAsia" w:ascii="仿宋" w:hAnsi="仿宋" w:eastAsia="仿宋" w:cstheme="minorBidi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theme="minorBidi"/>
          <w:color w:val="auto"/>
          <w:sz w:val="30"/>
          <w:szCs w:val="30"/>
        </w:rPr>
        <w:t>下载交易系统客户端，安装后登录系统。</w:t>
      </w:r>
    </w:p>
    <w:p>
      <w:pPr>
        <w:adjustRightInd/>
        <w:snapToGrid/>
        <w:spacing w:after="156" w:afterLines="50" w:line="240" w:lineRule="auto"/>
        <w:ind w:firstLine="0" w:firstLineChars="0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2866390" cy="18122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391" cy="181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240" w:lineRule="auto"/>
        <w:ind w:firstLine="301" w:firstLineChars="100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>（二）确认资金到位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其他功能—资金持仓</w:t>
      </w:r>
      <w:r>
        <w:rPr>
          <w:rFonts w:hint="eastAsia" w:ascii="仿宋" w:hAnsi="仿宋" w:eastAsia="仿宋" w:cstheme="minorBidi"/>
          <w:sz w:val="30"/>
          <w:szCs w:val="30"/>
        </w:rPr>
        <w:t>，在右方资金持仓详情栏里查看资金情况。</w:t>
      </w:r>
    </w:p>
    <w:p>
      <w:pPr>
        <w:adjustRightInd/>
        <w:snapToGrid/>
        <w:spacing w:after="156" w:afterLines="50" w:line="240" w:lineRule="auto"/>
        <w:ind w:firstLine="450" w:firstLineChars="150"/>
        <w:jc w:val="center"/>
        <w:rPr>
          <w:rFonts w:ascii="仿宋" w:hAnsi="仿宋" w:eastAsia="仿宋" w:cstheme="minorBidi"/>
          <w:sz w:val="30"/>
          <w:szCs w:val="30"/>
        </w:rPr>
      </w:pPr>
      <w:r>
        <w:rPr>
          <w:rFonts w:ascii="仿宋" w:hAnsi="仿宋" w:eastAsia="仿宋" w:cstheme="minorBidi"/>
          <w:sz w:val="30"/>
          <w:szCs w:val="30"/>
        </w:rPr>
        <w:drawing>
          <wp:inline distT="0" distB="0" distL="0" distR="0">
            <wp:extent cx="3776345" cy="194373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4140" cy="194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40" w:lineRule="auto"/>
        <w:ind w:firstLine="602"/>
        <w:rPr>
          <w:rFonts w:hint="eastAsia"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b/>
          <w:sz w:val="30"/>
          <w:szCs w:val="30"/>
        </w:rPr>
        <w:t>提示</w:t>
      </w:r>
      <w:r>
        <w:rPr>
          <w:rFonts w:hint="eastAsia" w:ascii="仿宋" w:hAnsi="仿宋" w:eastAsia="仿宋" w:cstheme="minorBidi"/>
          <w:b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b/>
          <w:sz w:val="30"/>
          <w:szCs w:val="30"/>
        </w:rPr>
        <w:t>：若资金不足，请先进行资金划转。</w:t>
      </w:r>
    </w:p>
    <w:p>
      <w:pPr>
        <w:adjustRightInd/>
        <w:snapToGrid/>
        <w:spacing w:line="240" w:lineRule="auto"/>
        <w:ind w:firstLine="602"/>
        <w:rPr>
          <w:rFonts w:hint="default" w:ascii="仿宋" w:hAnsi="仿宋" w:eastAsia="仿宋" w:cstheme="minorBidi"/>
          <w:b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b/>
          <w:color w:val="FF0000"/>
          <w:sz w:val="30"/>
          <w:szCs w:val="30"/>
          <w:lang w:val="en-US" w:eastAsia="zh-CN"/>
        </w:rPr>
        <w:t>客户端银行转帐功能暂时关闭，出入金请参考“建行商贸通出入金指南”及“民生市场通出入金指南”。</w:t>
      </w:r>
    </w:p>
    <w:p>
      <w:pPr>
        <w:adjustRightInd/>
        <w:snapToGrid/>
        <w:spacing w:after="50" w:line="240" w:lineRule="auto"/>
        <w:ind w:firstLine="449" w:firstLineChars="149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>（三）报单和成交</w:t>
      </w:r>
    </w:p>
    <w:p>
      <w:pPr>
        <w:adjustRightInd/>
        <w:snapToGrid/>
        <w:spacing w:line="240" w:lineRule="auto"/>
        <w:ind w:firstLine="596" w:firstLineChars="19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1、查看拍卖标的</w:t>
      </w:r>
    </w:p>
    <w:p>
      <w:pPr>
        <w:adjustRightInd/>
        <w:snapToGrid/>
        <w:spacing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</w:rPr>
        <w:sym w:font="Wingdings 2" w:char="F075"/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定价转让</w:t>
      </w:r>
      <w:r>
        <w:rPr>
          <w:rFonts w:hint="eastAsia" w:ascii="仿宋" w:hAnsi="仿宋" w:eastAsia="仿宋" w:cstheme="minorBidi"/>
          <w:sz w:val="30"/>
          <w:szCs w:val="30"/>
        </w:rPr>
        <w:t>，在上方显示拍卖标的；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提示</w:t>
      </w: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：请确认拍卖标的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产品代码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sym w:font="Wingdings 2" w:char="F076"/>
      </w:r>
      <w:r>
        <w:rPr>
          <w:rFonts w:hint="eastAsia" w:ascii="仿宋" w:hAnsi="仿宋" w:eastAsia="仿宋" w:cstheme="minorBidi"/>
          <w:sz w:val="30"/>
          <w:szCs w:val="30"/>
        </w:rPr>
        <w:t>为《拍卖公告》中所公布产品代码。</w:t>
      </w:r>
    </w:p>
    <w:p>
      <w:pPr>
        <w:adjustRightInd/>
        <w:snapToGrid/>
        <w:spacing w:after="156" w:afterLines="50" w:line="240" w:lineRule="auto"/>
        <w:ind w:left="-241" w:leftChars="-89" w:hanging="44" w:hangingChars="14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drawing>
          <wp:inline distT="0" distB="0" distL="0" distR="0">
            <wp:extent cx="2679065" cy="22244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8099" cy="22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40" w:lineRule="auto"/>
        <w:ind w:firstLine="596" w:firstLineChars="19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2、买入委托</w:t>
      </w:r>
    </w:p>
    <w:p>
      <w:pPr>
        <w:adjustRightInd/>
        <w:snapToGrid/>
        <w:spacing w:line="240" w:lineRule="auto"/>
        <w:ind w:firstLine="446" w:firstLineChars="14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（1）选择拍卖标的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定价转让—买方买入委托</w:t>
      </w:r>
      <w:r>
        <w:rPr>
          <w:rFonts w:hint="eastAsia" w:ascii="仿宋" w:hAnsi="仿宋" w:eastAsia="仿宋" w:cstheme="minorBidi"/>
          <w:sz w:val="30"/>
          <w:szCs w:val="30"/>
        </w:rPr>
        <w:t>，在右方输入需购买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产品代码</w:t>
      </w:r>
      <w:r>
        <w:rPr>
          <w:rFonts w:hint="eastAsia" w:ascii="仿宋" w:hAnsi="仿宋" w:eastAsia="仿宋" w:cstheme="minorBidi"/>
          <w:sz w:val="30"/>
          <w:szCs w:val="30"/>
        </w:rPr>
        <w:t>，则</w:t>
      </w:r>
      <w:r>
        <w:rPr>
          <w:rFonts w:hint="eastAsia" w:ascii="仿宋" w:hAnsi="仿宋" w:eastAsia="仿宋" w:cstheme="minorBidi"/>
          <w:sz w:val="30"/>
          <w:szCs w:val="30"/>
        </w:rPr>
        <w:sym w:font="Wingdings 2" w:char="F075"/>
      </w:r>
      <w:r>
        <w:rPr>
          <w:rFonts w:hint="eastAsia" w:ascii="仿宋" w:hAnsi="仿宋" w:eastAsia="仿宋" w:cstheme="minorBidi"/>
          <w:sz w:val="30"/>
          <w:szCs w:val="30"/>
        </w:rPr>
        <w:t>产品名称和</w:t>
      </w:r>
      <w:r>
        <w:rPr>
          <w:rFonts w:hint="eastAsia" w:ascii="仿宋" w:hAnsi="仿宋" w:eastAsia="仿宋" w:cstheme="minorBidi"/>
          <w:sz w:val="30"/>
          <w:szCs w:val="30"/>
        </w:rPr>
        <w:sym w:font="Wingdings 2" w:char="F076"/>
      </w:r>
      <w:r>
        <w:rPr>
          <w:rFonts w:hint="eastAsia" w:ascii="仿宋" w:hAnsi="仿宋" w:eastAsia="仿宋" w:cstheme="minorBidi"/>
          <w:sz w:val="30"/>
          <w:szCs w:val="30"/>
        </w:rPr>
        <w:t>可用资金均自动输入。</w:t>
      </w:r>
    </w:p>
    <w:p>
      <w:pPr>
        <w:adjustRightInd/>
        <w:snapToGrid/>
        <w:spacing w:after="156" w:afterLines="50" w:line="240" w:lineRule="auto"/>
        <w:ind w:firstLine="0" w:firstLineChars="0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drawing>
          <wp:inline distT="0" distB="0" distL="0" distR="0">
            <wp:extent cx="3403600" cy="1995170"/>
            <wp:effectExtent l="0" t="0" r="635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4617" cy="19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40" w:lineRule="auto"/>
        <w:ind w:firstLine="446" w:firstLineChars="14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（2）填写委托价格、委托数量</w:t>
      </w:r>
    </w:p>
    <w:p>
      <w:pPr>
        <w:adjustRightInd/>
        <w:snapToGrid/>
        <w:spacing w:after="156" w:afterLines="50" w:line="240" w:lineRule="auto"/>
        <w:ind w:firstLine="0" w:firstLineChars="0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drawing>
          <wp:inline distT="0" distB="0" distL="0" distR="0">
            <wp:extent cx="1494790" cy="17995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6448" cy="180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提示</w:t>
      </w: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：委托数量不得少于一吨，不得高于可买数量；委托价格不得低于拍卖基价。</w:t>
      </w:r>
    </w:p>
    <w:p>
      <w:pPr>
        <w:adjustRightInd/>
        <w:snapToGrid/>
        <w:spacing w:line="360" w:lineRule="auto"/>
        <w:ind w:firstLine="446" w:firstLineChars="14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（3）确认信息，提交买入委托</w:t>
      </w:r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委托</w:t>
      </w:r>
      <w:r>
        <w:rPr>
          <w:rFonts w:hint="eastAsia" w:ascii="仿宋" w:hAnsi="仿宋" w:eastAsia="仿宋" w:cstheme="minorBidi"/>
          <w:sz w:val="30"/>
          <w:szCs w:val="30"/>
        </w:rPr>
        <w:t>，确认弹出框所有委托信息后，点击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是</w:t>
      </w:r>
      <w:r>
        <w:rPr>
          <w:rFonts w:hint="eastAsia" w:ascii="仿宋" w:hAnsi="仿宋" w:eastAsia="仿宋" w:cstheme="minorBidi"/>
          <w:sz w:val="30"/>
          <w:szCs w:val="30"/>
        </w:rPr>
        <w:t>，生成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委托编号</w:t>
      </w:r>
      <w:r>
        <w:rPr>
          <w:rFonts w:hint="eastAsia" w:ascii="仿宋" w:hAnsi="仿宋" w:eastAsia="仿宋" w:cstheme="minorBidi"/>
          <w:sz w:val="30"/>
          <w:szCs w:val="30"/>
        </w:rPr>
        <w:t>，买入委托完成。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4913630" cy="2136140"/>
            <wp:effectExtent l="0" t="0" r="127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1406" cy="214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40" w:lineRule="auto"/>
        <w:ind w:firstLine="0" w:firstLineChars="0"/>
        <w:rPr>
          <w:rFonts w:asciiTheme="minorEastAsia" w:hAnsiTheme="minorEastAsia" w:eastAsiaTheme="minorEastAsia" w:cstheme="minorBidi"/>
          <w:sz w:val="30"/>
          <w:szCs w:val="30"/>
        </w:rPr>
      </w:pPr>
    </w:p>
    <w:p>
      <w:pPr>
        <w:adjustRightInd/>
        <w:snapToGrid/>
        <w:spacing w:line="240" w:lineRule="auto"/>
        <w:ind w:firstLine="420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3554095" cy="1350010"/>
            <wp:effectExtent l="0" t="0" r="8255" b="254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64648" cy="13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40" w:lineRule="auto"/>
        <w:ind w:firstLine="596" w:firstLineChars="19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3、查询和改价</w:t>
      </w:r>
    </w:p>
    <w:p>
      <w:pPr>
        <w:adjustRightInd/>
        <w:snapToGrid/>
        <w:spacing w:line="240" w:lineRule="auto"/>
        <w:ind w:firstLine="446" w:firstLineChars="14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（1）查询委托单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定价转让—买方定价当日委托查询</w:t>
      </w:r>
      <w:r>
        <w:rPr>
          <w:rFonts w:hint="eastAsia" w:ascii="仿宋" w:hAnsi="仿宋" w:eastAsia="仿宋" w:cstheme="minorBidi"/>
          <w:sz w:val="30"/>
          <w:szCs w:val="30"/>
        </w:rPr>
        <w:t>，查看买入委托详情。</w:t>
      </w:r>
    </w:p>
    <w:p>
      <w:pPr>
        <w:adjustRightInd/>
        <w:snapToGrid/>
        <w:spacing w:after="156" w:afterLines="50" w:line="240" w:lineRule="auto"/>
        <w:ind w:left="-297" w:leftChars="-270" w:hanging="567" w:hangingChars="270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6069330" cy="124777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5871" cy="124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40" w:lineRule="auto"/>
        <w:ind w:firstLine="446" w:firstLineChars="14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（2）修改报价</w:t>
      </w:r>
    </w:p>
    <w:p>
      <w:pPr>
        <w:adjustRightInd/>
        <w:snapToGrid/>
        <w:spacing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委托单显示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“可修改”</w:t>
      </w:r>
      <w:r>
        <w:rPr>
          <w:rFonts w:hint="eastAsia" w:ascii="仿宋" w:hAnsi="仿宋" w:eastAsia="仿宋" w:cstheme="minorBidi"/>
          <w:sz w:val="30"/>
          <w:szCs w:val="30"/>
        </w:rPr>
        <w:t>状态下才能修改报价。</w:t>
      </w:r>
    </w:p>
    <w:p>
      <w:pPr>
        <w:adjustRightInd/>
        <w:snapToGrid/>
        <w:spacing w:after="156" w:afterLines="50" w:line="240" w:lineRule="auto"/>
        <w:ind w:left="-222" w:leftChars="-202" w:hanging="424" w:hangingChars="202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5840095" cy="1007745"/>
            <wp:effectExtent l="0" t="0" r="8255" b="19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0"/>
                    <a:srcRect b="26575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0100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选中需修改的委托单，点击</w:t>
      </w:r>
      <w:r>
        <w:rPr>
          <w:rFonts w:hint="eastAsia" w:ascii="仿宋" w:hAnsi="仿宋" w:eastAsia="仿宋" w:cstheme="minorBidi"/>
          <w:b/>
          <w:sz w:val="30"/>
          <w:szCs w:val="30"/>
        </w:rPr>
        <w:t>鼠标右键</w:t>
      </w:r>
      <w:r>
        <w:rPr>
          <w:rFonts w:hint="eastAsia" w:ascii="仿宋" w:hAnsi="仿宋" w:eastAsia="仿宋" w:cstheme="minorBidi"/>
          <w:sz w:val="30"/>
          <w:szCs w:val="30"/>
        </w:rPr>
        <w:t>选择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修改</w:t>
      </w:r>
      <w:r>
        <w:rPr>
          <w:rFonts w:hint="eastAsia" w:ascii="仿宋" w:hAnsi="仿宋" w:eastAsia="仿宋" w:cstheme="minorBidi"/>
          <w:sz w:val="30"/>
          <w:szCs w:val="30"/>
        </w:rPr>
        <w:t>。</w:t>
      </w:r>
    </w:p>
    <w:p>
      <w:pPr>
        <w:adjustRightInd/>
        <w:snapToGrid/>
        <w:spacing w:after="156" w:afterLines="50" w:line="240" w:lineRule="auto"/>
        <w:ind w:left="-154" w:leftChars="-48" w:firstLine="8" w:firstLineChars="4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5888990" cy="1769110"/>
            <wp:effectExtent l="0" t="0" r="0" b="254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08816" cy="177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240" w:lineRule="auto"/>
        <w:ind w:firstLine="450" w:firstLineChars="150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提高报价后该委托单号作废，生成新委托单号。</w:t>
      </w:r>
    </w:p>
    <w:p>
      <w:pPr>
        <w:adjustRightInd/>
        <w:snapToGrid/>
        <w:spacing w:after="156" w:afterLines="50" w:line="240" w:lineRule="auto"/>
        <w:ind w:left="-90" w:leftChars="-28" w:firstLine="88" w:firstLineChars="42"/>
        <w:jc w:val="center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5438140" cy="6762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3064" cy="67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提示</w:t>
      </w: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：买入委托提交后</w:t>
      </w:r>
      <w:r>
        <w:rPr>
          <w:rFonts w:hint="eastAsia" w:ascii="仿宋" w:hAnsi="仿宋" w:eastAsia="仿宋" w:cstheme="minorBidi"/>
          <w:b/>
          <w:color w:val="FF0000"/>
          <w:sz w:val="30"/>
          <w:szCs w:val="30"/>
        </w:rPr>
        <w:t>仅能提高报价</w:t>
      </w:r>
      <w:r>
        <w:rPr>
          <w:rFonts w:hint="eastAsia" w:ascii="仿宋" w:hAnsi="仿宋" w:eastAsia="仿宋" w:cstheme="minorBidi"/>
          <w:sz w:val="30"/>
          <w:szCs w:val="30"/>
        </w:rPr>
        <w:t>，不得撤销、降低价格或修改价格以外其他信息；委托买入当日闭市前可多次提高价格。</w:t>
      </w:r>
    </w:p>
    <w:p>
      <w:pPr>
        <w:adjustRightInd/>
        <w:snapToGrid/>
        <w:spacing w:line="360" w:lineRule="auto"/>
        <w:ind w:firstLine="596" w:firstLineChars="19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4、多次委托</w:t>
      </w:r>
    </w:p>
    <w:p>
      <w:pPr>
        <w:adjustRightInd/>
        <w:snapToGrid/>
        <w:spacing w:line="36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挂单期限截止前，买方可挂多个买单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FF0000"/>
          <w:sz w:val="30"/>
          <w:szCs w:val="30"/>
          <w:lang w:val="en-US" w:eastAsia="zh-CN"/>
        </w:rPr>
        <w:t>多个买单的申报量请勿超过最高申报量，如企业最高申报量为10万吨，可分两次委托，每次5万吨。如企业一次提交申报量为10万吨，请勿二次委托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 w:cstheme="minorBidi"/>
          <w:sz w:val="30"/>
          <w:szCs w:val="30"/>
        </w:rPr>
        <w:t>重复上述买入委托操作即可。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定价转让—买方定价当日委托查询</w:t>
      </w:r>
      <w:r>
        <w:rPr>
          <w:rFonts w:hint="eastAsia" w:ascii="仿宋" w:hAnsi="仿宋" w:eastAsia="仿宋" w:cstheme="minorBidi"/>
          <w:sz w:val="30"/>
          <w:szCs w:val="30"/>
        </w:rPr>
        <w:t>，可看到当日所有买入委托单。</w:t>
      </w:r>
    </w:p>
    <w:p>
      <w:pPr>
        <w:adjustRightInd/>
        <w:snapToGrid/>
        <w:spacing w:after="156" w:afterLines="50" w:line="240" w:lineRule="auto"/>
        <w:ind w:left="-591" w:leftChars="-266" w:hanging="260" w:hangingChars="124"/>
        <w:rPr>
          <w:rFonts w:asciiTheme="minorEastAsia" w:hAnsiTheme="minorEastAsia" w:eastAsiaTheme="minorEastAsia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6445885" cy="168211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52924" cy="168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360" w:lineRule="auto"/>
        <w:ind w:firstLine="597" w:firstLineChars="199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提示</w:t>
      </w: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：若第一次买入委托数量即最终需求数量，为保证成交可多次调高原报价，但不要重复买入委托操作，否则可能成交多个订单，最终买入数量大于需求数量。</w:t>
      </w:r>
    </w:p>
    <w:p>
      <w:pPr>
        <w:adjustRightInd/>
        <w:snapToGrid/>
        <w:spacing w:line="360" w:lineRule="auto"/>
        <w:ind w:firstLine="596" w:firstLineChars="198"/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5、系统成交</w:t>
      </w:r>
    </w:p>
    <w:p>
      <w:pPr>
        <w:spacing w:line="360" w:lineRule="auto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拍卖当日9:30-11:30,13:00-15：00为挂单时间，收市时间系统撮合，按以下竞价规则成交：</w:t>
      </w:r>
    </w:p>
    <w:p>
      <w:pPr>
        <w:spacing w:line="360" w:lineRule="auto"/>
        <w:ind w:firstLine="602"/>
        <w:rPr>
          <w:rFonts w:ascii="仿宋" w:hAnsi="仿宋" w:eastAsia="仿宋"/>
          <w:b/>
          <w:color w:val="FF0000"/>
          <w:sz w:val="30"/>
          <w:szCs w:val="30"/>
        </w:rPr>
      </w:pPr>
      <w:r>
        <w:rPr>
          <w:rFonts w:hint="eastAsia" w:ascii="仿宋" w:hAnsi="仿宋" w:eastAsia="仿宋"/>
          <w:b/>
          <w:color w:val="FF0000"/>
          <w:sz w:val="30"/>
          <w:szCs w:val="30"/>
        </w:rPr>
        <w:t>成交条件，买方报价大于等于拍卖基价，买方报价为成交价；成交顺序，价格优先，时间优先；买方报价后，不能撤单或修改申报数量，但可修改调高原报价；最低报单数量为1吨。</w:t>
      </w:r>
    </w:p>
    <w:p>
      <w:pPr>
        <w:spacing w:line="360" w:lineRule="auto"/>
        <w:ind w:right="83" w:rightChars="26" w:firstLine="0" w:firstLineChars="0"/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1372870" cy="19240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9410" cy="193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3394710" cy="155511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94624" cy="155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360" w:lineRule="auto"/>
        <w:ind w:firstLine="0" w:firstLineChars="0"/>
        <w:rPr>
          <w:rFonts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</w:rPr>
        <w:t>四、查询信息</w:t>
      </w:r>
    </w:p>
    <w:p>
      <w:pPr>
        <w:adjustRightInd/>
        <w:snapToGrid/>
        <w:spacing w:line="240" w:lineRule="auto"/>
        <w:ind w:firstLine="301" w:firstLineChars="100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 xml:space="preserve"> （一）查询历史成交信息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定价转让—买方历史定价委托查询</w:t>
      </w:r>
      <w:r>
        <w:rPr>
          <w:rFonts w:hint="eastAsia" w:ascii="仿宋" w:hAnsi="仿宋" w:eastAsia="仿宋" w:cstheme="minorBidi"/>
          <w:sz w:val="30"/>
          <w:szCs w:val="30"/>
        </w:rPr>
        <w:t>，可查看选择时间段内所有委托单成交信息。</w:t>
      </w:r>
    </w:p>
    <w:p>
      <w:pPr>
        <w:adjustRightInd/>
        <w:snapToGrid/>
        <w:spacing w:after="156" w:afterLines="50" w:line="240" w:lineRule="auto"/>
        <w:ind w:hanging="709" w:firstLineChars="0"/>
        <w:jc w:val="center"/>
        <w:rPr>
          <w:rFonts w:ascii="仿宋" w:hAnsi="仿宋" w:eastAsia="仿宋" w:cstheme="minorBidi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6351905" cy="156591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73122" cy="157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240" w:lineRule="auto"/>
        <w:ind w:firstLine="449" w:firstLineChars="149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>（二）查询持仓信息</w:t>
      </w:r>
    </w:p>
    <w:p>
      <w:pPr>
        <w:adjustRightInd/>
        <w:snapToGrid/>
        <w:spacing w:after="156" w:afterLines="50" w:line="36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其他功能—资金持仓</w:t>
      </w:r>
      <w:r>
        <w:rPr>
          <w:rFonts w:hint="eastAsia" w:ascii="仿宋" w:hAnsi="仿宋" w:eastAsia="仿宋" w:cstheme="minorBidi"/>
          <w:sz w:val="30"/>
          <w:szCs w:val="30"/>
        </w:rPr>
        <w:t>，可查看成交委托单持碳、资金支付等详细信息。</w:t>
      </w:r>
    </w:p>
    <w:p>
      <w:pPr>
        <w:adjustRightInd/>
        <w:snapToGrid/>
        <w:spacing w:after="156" w:afterLines="50" w:line="240" w:lineRule="auto"/>
        <w:ind w:hanging="1276" w:firstLineChars="0"/>
        <w:jc w:val="center"/>
        <w:rPr>
          <w:rFonts w:ascii="仿宋" w:hAnsi="仿宋" w:eastAsia="仿宋" w:cstheme="minorBidi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6972935" cy="1350010"/>
            <wp:effectExtent l="0" t="0" r="0" b="254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10156" cy="135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240" w:lineRule="auto"/>
        <w:ind w:firstLine="301" w:firstLineChars="100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 xml:space="preserve"> （三）查询资金使用信息</w:t>
      </w:r>
    </w:p>
    <w:p>
      <w:pPr>
        <w:adjustRightInd/>
        <w:snapToGrid/>
        <w:spacing w:after="156" w:afterLines="50" w:line="240" w:lineRule="auto"/>
        <w:ind w:firstLine="600"/>
        <w:rPr>
          <w:rFonts w:asciiTheme="minorEastAsia" w:hAnsiTheme="minorEastAsia" w:eastAsiaTheme="minorEastAsia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其他功能—资金流水查询—明细/汇总</w:t>
      </w:r>
      <w:r>
        <w:rPr>
          <w:rFonts w:hint="eastAsia" w:ascii="仿宋" w:hAnsi="仿宋" w:eastAsia="仿宋" w:cstheme="minorBidi"/>
          <w:sz w:val="30"/>
          <w:szCs w:val="30"/>
        </w:rPr>
        <w:t>，可查看资金使用信息。</w:t>
      </w:r>
    </w:p>
    <w:p>
      <w:pPr>
        <w:adjustRightInd/>
        <w:snapToGrid/>
        <w:spacing w:after="156" w:afterLines="50" w:line="240" w:lineRule="auto"/>
        <w:ind w:left="-303" w:leftChars="-134" w:hanging="126" w:hangingChars="60"/>
        <w:jc w:val="left"/>
        <w:rPr>
          <w:rFonts w:asciiTheme="minorEastAsia" w:hAnsiTheme="minorEastAsia" w:eastAsiaTheme="minorEastAsia" w:cstheme="minorBidi"/>
          <w:b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6527800" cy="1764665"/>
            <wp:effectExtent l="0" t="0" r="635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30706" cy="176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100" w:lineRule="exact"/>
        <w:ind w:firstLine="0" w:firstLineChars="0"/>
        <w:jc w:val="center"/>
        <w:rPr>
          <w:rFonts w:asciiTheme="minorEastAsia" w:hAnsiTheme="minorEastAsia" w:eastAsiaTheme="minorEastAsia" w:cstheme="minorBidi"/>
          <w:b/>
          <w:sz w:val="30"/>
          <w:szCs w:val="30"/>
        </w:rPr>
      </w:pPr>
    </w:p>
    <w:p>
      <w:pPr>
        <w:adjustRightInd/>
        <w:snapToGrid/>
        <w:spacing w:after="156" w:afterLines="50" w:line="240" w:lineRule="auto"/>
        <w:ind w:left="-298" w:leftChars="-93" w:firstLine="12" w:firstLineChars="6"/>
        <w:jc w:val="center"/>
        <w:rPr>
          <w:rFonts w:asciiTheme="minorEastAsia" w:hAnsiTheme="minorEastAsia" w:eastAsiaTheme="minorEastAsia" w:cstheme="minorBidi"/>
          <w:b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5803900" cy="1876425"/>
            <wp:effectExtent l="0" t="0" r="635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06613" cy="187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40" w:lineRule="auto"/>
        <w:ind w:firstLine="0" w:firstLineChars="0"/>
        <w:rPr>
          <w:rFonts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</w:rPr>
        <w:t>五、持碳转出</w:t>
      </w:r>
    </w:p>
    <w:p>
      <w:pPr>
        <w:adjustRightInd/>
        <w:snapToGrid/>
        <w:spacing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纳入企业</w:t>
      </w:r>
      <w:r>
        <w:rPr>
          <w:rFonts w:hint="eastAsia" w:ascii="仿宋" w:hAnsi="仿宋" w:eastAsia="仿宋" w:cstheme="minorBidi"/>
          <w:sz w:val="30"/>
          <w:szCs w:val="30"/>
        </w:rPr>
        <w:t>购买的配额需从交易系统转至注册系统，才能</w:t>
      </w:r>
      <w:r>
        <w:rPr>
          <w:rFonts w:hint="eastAsia" w:ascii="仿宋" w:hAnsi="仿宋" w:eastAsia="仿宋" w:cstheme="minorBidi"/>
          <w:b/>
          <w:sz w:val="30"/>
          <w:szCs w:val="30"/>
        </w:rPr>
        <w:t>用于履约</w:t>
      </w:r>
      <w:r>
        <w:rPr>
          <w:rFonts w:hint="eastAsia" w:ascii="仿宋" w:hAnsi="仿宋" w:eastAsia="仿宋" w:cstheme="minorBidi"/>
          <w:b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theme="minorBidi"/>
          <w:b/>
          <w:color w:val="FF0000"/>
          <w:sz w:val="30"/>
          <w:szCs w:val="30"/>
          <w:lang w:val="en-US" w:eastAsia="zh-CN"/>
        </w:rPr>
        <w:t>成交后的第二个工作日的交易时间内方可申请转出</w:t>
      </w:r>
      <w:r>
        <w:rPr>
          <w:rFonts w:hint="eastAsia" w:ascii="仿宋" w:hAnsi="仿宋" w:eastAsia="仿宋" w:cstheme="minorBidi"/>
          <w:sz w:val="30"/>
          <w:szCs w:val="30"/>
        </w:rPr>
        <w:t>。</w:t>
      </w:r>
    </w:p>
    <w:p>
      <w:pPr>
        <w:adjustRightInd/>
        <w:snapToGrid/>
        <w:spacing w:line="240" w:lineRule="auto"/>
        <w:ind w:firstLine="449" w:firstLineChars="149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>（一）查询持碳类型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其他功能—资金持仓</w:t>
      </w:r>
      <w:r>
        <w:rPr>
          <w:rFonts w:hint="eastAsia" w:ascii="仿宋" w:hAnsi="仿宋" w:eastAsia="仿宋" w:cstheme="minorBidi"/>
          <w:sz w:val="30"/>
          <w:szCs w:val="30"/>
        </w:rPr>
        <w:t>，查看需转出碳配额的类型为原始持碳还是交易持碳。</w:t>
      </w:r>
    </w:p>
    <w:p>
      <w:pPr>
        <w:adjustRightInd/>
        <w:snapToGrid/>
        <w:spacing w:after="156" w:afterLines="50" w:line="240" w:lineRule="auto"/>
        <w:ind w:left="283" w:hanging="283" w:hangingChars="135"/>
        <w:rPr>
          <w:rFonts w:ascii="楷体" w:hAnsi="楷体" w:eastAsia="楷体" w:cstheme="minorBidi"/>
          <w:b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5896610" cy="78676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13278" cy="78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240" w:lineRule="auto"/>
        <w:ind w:firstLine="449" w:firstLineChars="149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>（二）申请转出</w:t>
      </w:r>
    </w:p>
    <w:p>
      <w:pPr>
        <w:adjustRightInd/>
        <w:snapToGrid/>
        <w:spacing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持碳转入转出</w:t>
      </w:r>
      <w:r>
        <w:rPr>
          <w:rFonts w:hint="eastAsia" w:ascii="仿宋" w:hAnsi="仿宋" w:eastAsia="仿宋" w:cstheme="minorBidi"/>
          <w:sz w:val="30"/>
          <w:szCs w:val="30"/>
        </w:rPr>
        <w:t>，转换方向选择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持碳转出</w:t>
      </w:r>
      <w:r>
        <w:rPr>
          <w:rFonts w:hint="eastAsia" w:ascii="仿宋" w:hAnsi="仿宋" w:eastAsia="仿宋" w:cstheme="minorBidi"/>
          <w:sz w:val="30"/>
          <w:szCs w:val="30"/>
        </w:rPr>
        <w:t>，持碳类型按照上一步查找的需转出产品代码的类型进行选择</w:t>
      </w:r>
      <w:r>
        <w:rPr>
          <w:rFonts w:hint="eastAsia" w:ascii="仿宋" w:hAnsi="仿宋" w:eastAsia="仿宋" w:cstheme="minorBidi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theme="minorBidi"/>
          <w:b/>
          <w:bCs/>
          <w:color w:val="FF0000"/>
          <w:sz w:val="30"/>
          <w:szCs w:val="30"/>
          <w:lang w:val="en-US" w:eastAsia="zh-CN"/>
        </w:rPr>
        <w:t>拍卖配额为交易持碳</w:t>
      </w:r>
      <w:r>
        <w:rPr>
          <w:rFonts w:hint="eastAsia" w:ascii="仿宋" w:hAnsi="仿宋" w:eastAsia="仿宋" w:cstheme="minorBidi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theme="minorBidi"/>
          <w:sz w:val="30"/>
          <w:szCs w:val="30"/>
        </w:rPr>
        <w:t>。</w:t>
      </w:r>
      <w:r>
        <w:rPr>
          <w:rFonts w:ascii="仿宋" w:hAnsi="仿宋" w:eastAsia="仿宋" w:cstheme="minorBidi"/>
          <w:sz w:val="30"/>
          <w:szCs w:val="30"/>
        </w:rPr>
        <w:t xml:space="preserve"> </w:t>
      </w:r>
    </w:p>
    <w:p>
      <w:pPr>
        <w:adjustRightInd/>
        <w:snapToGrid/>
        <w:spacing w:after="156" w:afterLines="50" w:line="240" w:lineRule="auto"/>
        <w:ind w:firstLine="0" w:firstLineChars="0"/>
        <w:jc w:val="center"/>
        <w:rPr>
          <w:rFonts w:ascii="黑体" w:hAnsi="黑体" w:eastAsia="黑体" w:cstheme="minorBidi"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3554095" cy="1871345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55870" cy="187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输入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产品代码</w:t>
      </w:r>
      <w:r>
        <w:rPr>
          <w:rFonts w:hint="eastAsia" w:ascii="仿宋" w:hAnsi="仿宋" w:eastAsia="仿宋" w:cstheme="minorBidi"/>
          <w:sz w:val="30"/>
          <w:szCs w:val="30"/>
        </w:rPr>
        <w:sym w:font="Wingdings 2" w:char="F075"/>
      </w:r>
      <w:r>
        <w:rPr>
          <w:rFonts w:hint="eastAsia" w:ascii="仿宋" w:hAnsi="仿宋" w:eastAsia="仿宋" w:cstheme="minorBidi"/>
          <w:sz w:val="30"/>
          <w:szCs w:val="30"/>
        </w:rPr>
        <w:t>，则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可转出持碳</w:t>
      </w:r>
      <w:r>
        <w:rPr>
          <w:rFonts w:hint="eastAsia" w:ascii="仿宋" w:hAnsi="仿宋" w:eastAsia="仿宋" w:cstheme="minorBidi"/>
          <w:sz w:val="30"/>
          <w:szCs w:val="30"/>
        </w:rPr>
        <w:sym w:font="Wingdings 2" w:char="F076"/>
      </w:r>
      <w:r>
        <w:rPr>
          <w:rFonts w:hint="eastAsia" w:ascii="仿宋" w:hAnsi="仿宋" w:eastAsia="仿宋" w:cstheme="minorBidi"/>
          <w:sz w:val="30"/>
          <w:szCs w:val="30"/>
        </w:rPr>
        <w:t>自动录入。输入委托数量、交易密码、转出原因（比如：用于履约），点击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确定</w:t>
      </w:r>
      <w:r>
        <w:rPr>
          <w:rFonts w:hint="eastAsia" w:ascii="仿宋" w:hAnsi="仿宋" w:eastAsia="仿宋" w:cstheme="minorBidi"/>
          <w:sz w:val="30"/>
          <w:szCs w:val="30"/>
        </w:rPr>
        <w:t>，转换成功。</w:t>
      </w:r>
    </w:p>
    <w:p>
      <w:pPr>
        <w:adjustRightInd/>
        <w:snapToGrid/>
        <w:spacing w:after="50" w:line="240" w:lineRule="auto"/>
        <w:ind w:firstLine="0" w:firstLineChars="0"/>
        <w:jc w:val="center"/>
        <w:rPr>
          <w:rFonts w:asciiTheme="minorEastAsia" w:hAnsiTheme="minorEastAsia" w:eastAsiaTheme="minorEastAsia" w:cstheme="minorBidi"/>
          <w:b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2432685" cy="187071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39911" cy="187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50" w:line="240" w:lineRule="auto"/>
        <w:ind w:firstLine="0" w:firstLineChars="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 xml:space="preserve">   </w:t>
      </w: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提示</w:t>
      </w:r>
      <w:r>
        <w:rPr>
          <w:rFonts w:hint="eastAsia" w:ascii="仿宋" w:hAnsi="仿宋" w:eastAsia="仿宋" w:cstheme="minorBidi"/>
          <w:color w:val="FF0000"/>
          <w:sz w:val="30"/>
          <w:szCs w:val="30"/>
        </w:rPr>
        <w:sym w:font="Wingdings 2" w:char="F0EC"/>
      </w:r>
      <w:r>
        <w:rPr>
          <w:rFonts w:hint="eastAsia" w:ascii="仿宋" w:hAnsi="仿宋" w:eastAsia="仿宋" w:cstheme="minorBidi"/>
          <w:sz w:val="30"/>
          <w:szCs w:val="30"/>
        </w:rPr>
        <w:t>：持碳转出委托数量不得高于可转出持碳数量。</w:t>
      </w:r>
    </w:p>
    <w:p>
      <w:pPr>
        <w:adjustRightInd/>
        <w:snapToGrid/>
        <w:spacing w:line="240" w:lineRule="auto"/>
        <w:ind w:firstLine="449" w:firstLineChars="149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>（三）查询审核结果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持碳转出提交后需湖北碳交中心</w:t>
      </w:r>
      <w:r>
        <w:rPr>
          <w:rFonts w:hint="eastAsia" w:ascii="仿宋" w:hAnsi="仿宋" w:eastAsia="仿宋" w:cstheme="minorBidi"/>
          <w:b/>
          <w:sz w:val="30"/>
          <w:szCs w:val="30"/>
        </w:rPr>
        <w:t>审核</w:t>
      </w:r>
      <w:r>
        <w:rPr>
          <w:rFonts w:hint="eastAsia" w:ascii="仿宋" w:hAnsi="仿宋" w:eastAsia="仿宋" w:cstheme="minorBidi"/>
          <w:sz w:val="30"/>
          <w:szCs w:val="30"/>
        </w:rPr>
        <w:t>。点击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持碳转入转出—持碳转入转出记录查询</w:t>
      </w:r>
      <w:r>
        <w:rPr>
          <w:rFonts w:hint="eastAsia" w:ascii="仿宋" w:hAnsi="仿宋" w:eastAsia="仿宋" w:cstheme="minorBidi"/>
          <w:sz w:val="30"/>
          <w:szCs w:val="30"/>
        </w:rPr>
        <w:t>，可看到审核结果。</w:t>
      </w:r>
    </w:p>
    <w:p>
      <w:pPr>
        <w:adjustRightInd/>
        <w:snapToGrid/>
        <w:spacing w:after="156" w:afterLines="50" w:line="240" w:lineRule="auto"/>
        <w:ind w:left="-297" w:leftChars="-270" w:hanging="567" w:hangingChars="270"/>
        <w:jc w:val="center"/>
        <w:rPr>
          <w:rFonts w:asciiTheme="minorEastAsia" w:hAnsiTheme="minorEastAsia" w:eastAsiaTheme="minorEastAsia" w:cstheme="minorBidi"/>
          <w:b/>
          <w:sz w:val="30"/>
          <w:szCs w:val="30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6050915" cy="1200150"/>
            <wp:effectExtent l="0" t="0" r="698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53370" cy="120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56" w:afterLines="50" w:line="240" w:lineRule="auto"/>
        <w:ind w:firstLine="449" w:firstLineChars="149"/>
        <w:rPr>
          <w:rFonts w:ascii="楷体" w:hAnsi="楷体" w:eastAsia="楷体" w:cstheme="minorBidi"/>
          <w:b/>
          <w:sz w:val="30"/>
          <w:szCs w:val="30"/>
        </w:rPr>
      </w:pPr>
      <w:r>
        <w:rPr>
          <w:rFonts w:hint="eastAsia" w:ascii="楷体" w:hAnsi="楷体" w:eastAsia="楷体" w:cstheme="minorBidi"/>
          <w:b/>
          <w:sz w:val="30"/>
          <w:szCs w:val="30"/>
        </w:rPr>
        <w:t>（四）确认转出成功</w:t>
      </w:r>
    </w:p>
    <w:p>
      <w:pPr>
        <w:adjustRightInd/>
        <w:snapToGrid/>
        <w:spacing w:after="156" w:afterLines="50" w:line="240" w:lineRule="auto"/>
        <w:ind w:firstLine="6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theme="minorBidi"/>
          <w:sz w:val="30"/>
          <w:szCs w:val="30"/>
        </w:rPr>
        <w:t>如果持碳转出审核通过，可登陆注册登记系统，在</w:t>
      </w:r>
      <w:r>
        <w:rPr>
          <w:rFonts w:hint="eastAsia" w:ascii="仿宋" w:hAnsi="仿宋" w:eastAsia="仿宋" w:cstheme="minorBidi"/>
          <w:sz w:val="30"/>
          <w:szCs w:val="30"/>
          <w:highlight w:val="lightGray"/>
        </w:rPr>
        <w:t>企业碳信息—持有量查询</w:t>
      </w:r>
      <w:r>
        <w:rPr>
          <w:rFonts w:hint="eastAsia" w:ascii="仿宋" w:hAnsi="仿宋" w:eastAsia="仿宋" w:cstheme="minorBidi"/>
          <w:sz w:val="30"/>
          <w:szCs w:val="30"/>
        </w:rPr>
        <w:t>中看到转出配额。</w:t>
      </w:r>
    </w:p>
    <w:p>
      <w:pPr>
        <w:spacing w:after="156" w:afterLines="50" w:line="360" w:lineRule="auto"/>
        <w:ind w:firstLine="0" w:firstLineChars="0"/>
        <w:jc w:val="center"/>
        <w:outlineLvl w:val="0"/>
        <w:rPr>
          <w:rFonts w:cs="方正小标宋简体" w:asciiTheme="majorEastAsia" w:hAnsiTheme="majorEastAsia" w:eastAsiaTheme="majorEastAsia"/>
          <w:b/>
          <w:bCs/>
          <w:sz w:val="36"/>
          <w:szCs w:val="36"/>
        </w:rPr>
      </w:pPr>
      <w:r>
        <w:rPr>
          <w:rFonts w:asciiTheme="minorHAnsi" w:hAnsiTheme="minorHAnsi" w:eastAsiaTheme="minorEastAsia" w:cstheme="minorBidi"/>
          <w:sz w:val="21"/>
          <w:szCs w:val="22"/>
        </w:rPr>
        <w:drawing>
          <wp:inline distT="0" distB="0" distL="0" distR="0">
            <wp:extent cx="5274310" cy="2852420"/>
            <wp:effectExtent l="0" t="0" r="2540" b="508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312" w:afterLines="100" w:line="240" w:lineRule="auto"/>
        <w:ind w:firstLine="0" w:firstLineChars="0"/>
        <w:jc w:val="center"/>
        <w:outlineLvl w:val="0"/>
        <w:rPr>
          <w:rFonts w:cs="方正小标宋简体" w:asciiTheme="majorEastAsia" w:hAnsiTheme="majorEastAsia" w:eastAsiaTheme="majorEastAsia"/>
          <w:b/>
          <w:bCs/>
          <w:sz w:val="36"/>
          <w:szCs w:val="36"/>
        </w:rPr>
      </w:pPr>
    </w:p>
    <w:p>
      <w:pPr>
        <w:spacing w:after="312" w:afterLines="100" w:line="240" w:lineRule="auto"/>
        <w:ind w:firstLine="0" w:firstLineChars="0"/>
        <w:jc w:val="center"/>
        <w:outlineLvl w:val="0"/>
        <w:rPr>
          <w:rFonts w:cs="方正小标宋简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6"/>
          <w:szCs w:val="36"/>
        </w:rPr>
        <w:t>至此，本次拍卖所有操作完成，谢谢使用！</w:t>
      </w:r>
    </w:p>
    <w:p>
      <w:pPr>
        <w:spacing w:after="312" w:afterLines="100"/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温馨提示：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操作手册上所有示例涉及数据均为操作系统测试数据，不具参考价值；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除信息查询外，所有操作需在交易时段进行。</w:t>
      </w: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rFonts w:ascii="仿宋" w:hAnsi="仿宋" w:eastAsia="仿宋" w:cs="黑体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TZjZTkwOGRkMGUzNzkwN2VkZWM0OTQyY2MyYzcifQ=="/>
  </w:docVars>
  <w:rsids>
    <w:rsidRoot w:val="0085215D"/>
    <w:rsid w:val="00003486"/>
    <w:rsid w:val="000209D5"/>
    <w:rsid w:val="00025A02"/>
    <w:rsid w:val="000311D0"/>
    <w:rsid w:val="00034924"/>
    <w:rsid w:val="00047D33"/>
    <w:rsid w:val="00095B9E"/>
    <w:rsid w:val="000B1196"/>
    <w:rsid w:val="000D2C61"/>
    <w:rsid w:val="000E46BA"/>
    <w:rsid w:val="00112CB0"/>
    <w:rsid w:val="0012245D"/>
    <w:rsid w:val="0013551F"/>
    <w:rsid w:val="00144CAC"/>
    <w:rsid w:val="00174BCC"/>
    <w:rsid w:val="00181EF5"/>
    <w:rsid w:val="00195C0C"/>
    <w:rsid w:val="001974D5"/>
    <w:rsid w:val="001A3A14"/>
    <w:rsid w:val="001A798B"/>
    <w:rsid w:val="001B4A96"/>
    <w:rsid w:val="001C34C4"/>
    <w:rsid w:val="001C7301"/>
    <w:rsid w:val="001F780D"/>
    <w:rsid w:val="00205654"/>
    <w:rsid w:val="002149DD"/>
    <w:rsid w:val="00216451"/>
    <w:rsid w:val="00235492"/>
    <w:rsid w:val="00254D71"/>
    <w:rsid w:val="002677D2"/>
    <w:rsid w:val="00270ADB"/>
    <w:rsid w:val="00280043"/>
    <w:rsid w:val="00280841"/>
    <w:rsid w:val="002869C0"/>
    <w:rsid w:val="002A785F"/>
    <w:rsid w:val="002B27D4"/>
    <w:rsid w:val="002B564F"/>
    <w:rsid w:val="002D0E90"/>
    <w:rsid w:val="002D7DCC"/>
    <w:rsid w:val="002E67E6"/>
    <w:rsid w:val="002F6720"/>
    <w:rsid w:val="003003EB"/>
    <w:rsid w:val="00323518"/>
    <w:rsid w:val="00324BDB"/>
    <w:rsid w:val="003343D3"/>
    <w:rsid w:val="003635D1"/>
    <w:rsid w:val="003659DE"/>
    <w:rsid w:val="003A2028"/>
    <w:rsid w:val="003A23F5"/>
    <w:rsid w:val="003A55C9"/>
    <w:rsid w:val="003D484E"/>
    <w:rsid w:val="003F3A67"/>
    <w:rsid w:val="003F43A3"/>
    <w:rsid w:val="003F687D"/>
    <w:rsid w:val="004047E6"/>
    <w:rsid w:val="00413B41"/>
    <w:rsid w:val="00424390"/>
    <w:rsid w:val="0044097E"/>
    <w:rsid w:val="00446B7D"/>
    <w:rsid w:val="004746CE"/>
    <w:rsid w:val="00482CBB"/>
    <w:rsid w:val="00483193"/>
    <w:rsid w:val="004877A3"/>
    <w:rsid w:val="004C58F7"/>
    <w:rsid w:val="004C705F"/>
    <w:rsid w:val="004D48AC"/>
    <w:rsid w:val="004E4E05"/>
    <w:rsid w:val="005078D5"/>
    <w:rsid w:val="005500EC"/>
    <w:rsid w:val="005A0861"/>
    <w:rsid w:val="005A0ECF"/>
    <w:rsid w:val="005C47D7"/>
    <w:rsid w:val="005C4C06"/>
    <w:rsid w:val="005D2CA6"/>
    <w:rsid w:val="005E1370"/>
    <w:rsid w:val="00610612"/>
    <w:rsid w:val="006145CE"/>
    <w:rsid w:val="00615752"/>
    <w:rsid w:val="00632CD2"/>
    <w:rsid w:val="00640D65"/>
    <w:rsid w:val="00660FB0"/>
    <w:rsid w:val="006666F1"/>
    <w:rsid w:val="00666D57"/>
    <w:rsid w:val="00692648"/>
    <w:rsid w:val="00695E85"/>
    <w:rsid w:val="006979A5"/>
    <w:rsid w:val="006C2A09"/>
    <w:rsid w:val="006D41AE"/>
    <w:rsid w:val="006E6921"/>
    <w:rsid w:val="006F4B2D"/>
    <w:rsid w:val="006F781E"/>
    <w:rsid w:val="00700985"/>
    <w:rsid w:val="007061F9"/>
    <w:rsid w:val="007264A7"/>
    <w:rsid w:val="00762B36"/>
    <w:rsid w:val="007738FC"/>
    <w:rsid w:val="007771EB"/>
    <w:rsid w:val="007D092C"/>
    <w:rsid w:val="007D75F7"/>
    <w:rsid w:val="007E6DF6"/>
    <w:rsid w:val="007E7006"/>
    <w:rsid w:val="00803C09"/>
    <w:rsid w:val="0081256C"/>
    <w:rsid w:val="00845DD8"/>
    <w:rsid w:val="0085215D"/>
    <w:rsid w:val="0085483E"/>
    <w:rsid w:val="00864A2B"/>
    <w:rsid w:val="008716A9"/>
    <w:rsid w:val="0088798C"/>
    <w:rsid w:val="00887FD7"/>
    <w:rsid w:val="008967FE"/>
    <w:rsid w:val="008A736B"/>
    <w:rsid w:val="008D31E3"/>
    <w:rsid w:val="008D41DD"/>
    <w:rsid w:val="008E40A8"/>
    <w:rsid w:val="008E4828"/>
    <w:rsid w:val="008F00B0"/>
    <w:rsid w:val="008F1573"/>
    <w:rsid w:val="00903624"/>
    <w:rsid w:val="00925B0E"/>
    <w:rsid w:val="009318BB"/>
    <w:rsid w:val="009466CB"/>
    <w:rsid w:val="00954A9C"/>
    <w:rsid w:val="009A4829"/>
    <w:rsid w:val="009C7F44"/>
    <w:rsid w:val="009D1915"/>
    <w:rsid w:val="009D213E"/>
    <w:rsid w:val="009F65FD"/>
    <w:rsid w:val="00A20B5E"/>
    <w:rsid w:val="00A229AD"/>
    <w:rsid w:val="00A368E0"/>
    <w:rsid w:val="00A47960"/>
    <w:rsid w:val="00A5677C"/>
    <w:rsid w:val="00A60AD5"/>
    <w:rsid w:val="00AA0104"/>
    <w:rsid w:val="00AA591B"/>
    <w:rsid w:val="00AB01C2"/>
    <w:rsid w:val="00AB3B75"/>
    <w:rsid w:val="00AC1BEE"/>
    <w:rsid w:val="00AD5740"/>
    <w:rsid w:val="00AF547B"/>
    <w:rsid w:val="00AF5DC5"/>
    <w:rsid w:val="00B12392"/>
    <w:rsid w:val="00B168A3"/>
    <w:rsid w:val="00B445D8"/>
    <w:rsid w:val="00B51001"/>
    <w:rsid w:val="00B52CA4"/>
    <w:rsid w:val="00B662B4"/>
    <w:rsid w:val="00B66BDE"/>
    <w:rsid w:val="00B90E5E"/>
    <w:rsid w:val="00BA627A"/>
    <w:rsid w:val="00BC0A15"/>
    <w:rsid w:val="00BE2780"/>
    <w:rsid w:val="00BF6BDA"/>
    <w:rsid w:val="00C00D05"/>
    <w:rsid w:val="00C061B9"/>
    <w:rsid w:val="00C126CF"/>
    <w:rsid w:val="00C13A04"/>
    <w:rsid w:val="00C2608A"/>
    <w:rsid w:val="00C37BE0"/>
    <w:rsid w:val="00C6000C"/>
    <w:rsid w:val="00C8401D"/>
    <w:rsid w:val="00C8531C"/>
    <w:rsid w:val="00CA6B03"/>
    <w:rsid w:val="00CB302D"/>
    <w:rsid w:val="00CE016D"/>
    <w:rsid w:val="00CF25F3"/>
    <w:rsid w:val="00D44C7B"/>
    <w:rsid w:val="00D52FC9"/>
    <w:rsid w:val="00D60A7E"/>
    <w:rsid w:val="00D83C89"/>
    <w:rsid w:val="00D902C4"/>
    <w:rsid w:val="00D9479A"/>
    <w:rsid w:val="00D951E5"/>
    <w:rsid w:val="00DA4370"/>
    <w:rsid w:val="00DB0DB0"/>
    <w:rsid w:val="00DB0E7F"/>
    <w:rsid w:val="00DE7E37"/>
    <w:rsid w:val="00DF7577"/>
    <w:rsid w:val="00E111B8"/>
    <w:rsid w:val="00E11C0C"/>
    <w:rsid w:val="00E179D2"/>
    <w:rsid w:val="00E24ACF"/>
    <w:rsid w:val="00E744B9"/>
    <w:rsid w:val="00E82D83"/>
    <w:rsid w:val="00E82E0F"/>
    <w:rsid w:val="00EA3564"/>
    <w:rsid w:val="00EA3B4F"/>
    <w:rsid w:val="00EA57A8"/>
    <w:rsid w:val="00EA7E36"/>
    <w:rsid w:val="00EB5240"/>
    <w:rsid w:val="00EB5CD7"/>
    <w:rsid w:val="00EC5AF4"/>
    <w:rsid w:val="00EE4E5C"/>
    <w:rsid w:val="00EE7C4C"/>
    <w:rsid w:val="00EF59F4"/>
    <w:rsid w:val="00F27C77"/>
    <w:rsid w:val="00F51303"/>
    <w:rsid w:val="00F53FA1"/>
    <w:rsid w:val="00F5590A"/>
    <w:rsid w:val="00F67169"/>
    <w:rsid w:val="00F71EED"/>
    <w:rsid w:val="00F76C46"/>
    <w:rsid w:val="00F7792D"/>
    <w:rsid w:val="00FA0094"/>
    <w:rsid w:val="00FD3AFC"/>
    <w:rsid w:val="00FE205E"/>
    <w:rsid w:val="00FE4529"/>
    <w:rsid w:val="12E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afterLines="5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Char"/>
    <w:basedOn w:val="7"/>
    <w:link w:val="5"/>
    <w:uiPriority w:val="10"/>
    <w:rPr>
      <w:rFonts w:ascii="方正小标宋简体" w:hAnsi="方正小标宋简体" w:eastAsia="方正小标宋简体" w:cs="方正小标宋简体"/>
      <w:b/>
      <w:bCs/>
      <w:sz w:val="44"/>
      <w:szCs w:val="44"/>
    </w:rPr>
  </w:style>
  <w:style w:type="character" w:customStyle="1" w:styleId="12">
    <w:name w:val="批注框文本 Char"/>
    <w:basedOn w:val="7"/>
    <w:link w:val="2"/>
    <w:semiHidden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1655-329B-4B91-9A18-C46761FF0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1484</Words>
  <Characters>1541</Characters>
  <Lines>11</Lines>
  <Paragraphs>3</Paragraphs>
  <TotalTime>379</TotalTime>
  <ScaleCrop>false</ScaleCrop>
  <LinksUpToDate>false</LinksUpToDate>
  <CharactersWithSpaces>1548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2019-11-04T09:00:00Z</dcterms:created>
  <dc:creator>ygx</dc:creator>
  <cp:lastModifiedBy>WY</cp:lastModifiedBy>
  <cp:lastPrinted>2022-12-01T01:39:46Z</cp:lastPrinted>
  <dcterms:modified xsi:type="dcterms:W3CDTF">2022-12-01T02:02:30Z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E2BFC7B006934A978D8FE6212B76FA02</vt:lpwstr>
  </property>
</Properties>
</file>